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9DB60C" w14:textId="77777777" w:rsidR="00593A87" w:rsidRDefault="00593A87" w:rsidP="00593A87">
      <w:pPr>
        <w:pStyle w:val="10"/>
        <w:spacing w:line="240" w:lineRule="auto"/>
        <w:ind w:left="5529" w:right="0"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УТВЕРЖДЕН:</w:t>
      </w:r>
    </w:p>
    <w:p w14:paraId="5A5DB2BD" w14:textId="77777777" w:rsidR="00593A87" w:rsidRDefault="00593A87" w:rsidP="00593A87">
      <w:pPr>
        <w:pStyle w:val="10"/>
        <w:ind w:left="5529" w:right="0"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решением</w:t>
      </w:r>
    </w:p>
    <w:p w14:paraId="579EE855" w14:textId="77777777" w:rsidR="00593A87" w:rsidRDefault="00593A87" w:rsidP="00593A87">
      <w:pPr>
        <w:pStyle w:val="10"/>
        <w:ind w:left="5529" w:right="0"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Общего собрания участников</w:t>
      </w:r>
    </w:p>
    <w:p w14:paraId="0643DF65" w14:textId="77777777" w:rsidR="00593A87" w:rsidRDefault="00593A87" w:rsidP="00593A87">
      <w:pPr>
        <w:pStyle w:val="10"/>
        <w:ind w:left="5529" w:right="0" w:firstLine="0"/>
        <w:jc w:val="left"/>
      </w:pPr>
      <w:r>
        <w:rPr>
          <w:b/>
          <w:sz w:val="28"/>
          <w:szCs w:val="28"/>
        </w:rPr>
        <w:t>ТОО «Микрофинансовая организация «</w:t>
      </w:r>
      <w:proofErr w:type="spellStart"/>
      <w:r>
        <w:rPr>
          <w:b/>
          <w:sz w:val="28"/>
          <w:szCs w:val="28"/>
        </w:rPr>
        <w:t>Атамекен</w:t>
      </w:r>
      <w:proofErr w:type="spellEnd"/>
      <w:r>
        <w:rPr>
          <w:b/>
          <w:sz w:val="28"/>
          <w:szCs w:val="28"/>
        </w:rPr>
        <w:t xml:space="preserve">-Атырау </w:t>
      </w:r>
      <w:proofErr w:type="gramStart"/>
      <w:r>
        <w:rPr>
          <w:b/>
          <w:sz w:val="28"/>
          <w:szCs w:val="28"/>
        </w:rPr>
        <w:t xml:space="preserve">бизнес </w:t>
      </w:r>
      <w:r>
        <w:rPr>
          <w:b/>
          <w:sz w:val="28"/>
          <w:szCs w:val="28"/>
          <w:lang w:val="kk-KZ"/>
        </w:rPr>
        <w:t xml:space="preserve"> қ</w:t>
      </w:r>
      <w:proofErr w:type="spellStart"/>
      <w:r>
        <w:rPr>
          <w:b/>
          <w:sz w:val="28"/>
          <w:szCs w:val="28"/>
        </w:rPr>
        <w:t>олдау</w:t>
      </w:r>
      <w:proofErr w:type="spellEnd"/>
      <w:proofErr w:type="gramEnd"/>
      <w:r>
        <w:rPr>
          <w:b/>
          <w:sz w:val="28"/>
          <w:szCs w:val="28"/>
        </w:rPr>
        <w:t>»</w:t>
      </w:r>
    </w:p>
    <w:p w14:paraId="74DDE959" w14:textId="714E9E44" w:rsidR="00593A87" w:rsidRDefault="00593A87" w:rsidP="00593A87">
      <w:pPr>
        <w:pStyle w:val="10"/>
        <w:ind w:left="5529" w:right="0" w:firstLine="0"/>
        <w:jc w:val="left"/>
      </w:pPr>
      <w:r>
        <w:rPr>
          <w:b/>
          <w:sz w:val="28"/>
          <w:szCs w:val="28"/>
        </w:rPr>
        <w:t>Протокол №</w:t>
      </w:r>
      <w:r>
        <w:rPr>
          <w:b/>
          <w:sz w:val="28"/>
          <w:szCs w:val="28"/>
          <w:lang w:val="kk-KZ"/>
        </w:rPr>
        <w:t xml:space="preserve"> 1</w:t>
      </w:r>
      <w:r>
        <w:rPr>
          <w:b/>
          <w:sz w:val="28"/>
          <w:szCs w:val="28"/>
        </w:rPr>
        <w:t xml:space="preserve">    </w:t>
      </w:r>
    </w:p>
    <w:p w14:paraId="004DFC5D" w14:textId="08A1610D" w:rsidR="00593A87" w:rsidRDefault="00593A87" w:rsidP="00593A87">
      <w:pPr>
        <w:pStyle w:val="10"/>
        <w:spacing w:line="240" w:lineRule="auto"/>
        <w:ind w:left="5529" w:right="0" w:firstLine="0"/>
        <w:jc w:val="left"/>
      </w:pPr>
      <w:r>
        <w:rPr>
          <w:b/>
          <w:sz w:val="28"/>
          <w:szCs w:val="28"/>
        </w:rPr>
        <w:t>от «31» января   2025 г.</w:t>
      </w:r>
    </w:p>
    <w:p w14:paraId="4AD7272B" w14:textId="77777777" w:rsidR="00593A87" w:rsidRDefault="00593A87" w:rsidP="00593A87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00000007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ind w:firstLine="1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08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ind w:firstLine="1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09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</w:rPr>
      </w:pPr>
    </w:p>
    <w:p w14:paraId="0000000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КОДЕКС ПРОФЕССИОНАЛЬНОЙ ЭТИКИ</w:t>
      </w:r>
    </w:p>
    <w:p w14:paraId="0000000B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НА ФИНАНСОВОМ РЫНКЕ</w:t>
      </w:r>
    </w:p>
    <w:p w14:paraId="0000000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Товарищество с ограниченной ответственностью «Микрофинансовая организация «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Атамекен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 xml:space="preserve">-Атырау бизнес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қолдау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»</w:t>
      </w:r>
    </w:p>
    <w:p w14:paraId="0000000D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ind w:firstLine="180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0E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0F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0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1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2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3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4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0"/>
          <w:szCs w:val="40"/>
        </w:rPr>
      </w:pPr>
    </w:p>
    <w:p w14:paraId="00000015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6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7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8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9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A" w14:textId="2C6B5186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2C234318" w14:textId="5FD1B926" w:rsidR="000D57E4" w:rsidRDefault="000D57E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B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</w:p>
    <w:p w14:paraId="0000001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Атырау, 2025 год</w:t>
      </w:r>
    </w:p>
    <w:p w14:paraId="0000001D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page"/>
      </w:r>
    </w:p>
    <w:p w14:paraId="0000001E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F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Оглавление</w:t>
      </w:r>
    </w:p>
    <w:p w14:paraId="00000020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21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ВВЕДЕНИЕ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3</w:t>
      </w:r>
    </w:p>
    <w:p w14:paraId="00000022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ТЕРМИНЫ И ОПРЕДЕЛЕНИЯ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</w:t>
      </w:r>
    </w:p>
    <w:p w14:paraId="00000023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ОСНОВНЫЕ ПРИНЦИПЫ: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6</w:t>
      </w:r>
    </w:p>
    <w:p w14:paraId="00000024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«ЧЕСТНОСТЬ И БЕСПРИСТРАСТНОСТЬ»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6</w:t>
      </w:r>
    </w:p>
    <w:p w14:paraId="00000025" w14:textId="7EF188B5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«СПРАВЕДЛИВОСТЬ»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0D57E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7</w:t>
      </w:r>
    </w:p>
    <w:p w14:paraId="00000026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«ПРОЗРАЧНОСТЬ»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7</w:t>
      </w:r>
    </w:p>
    <w:p w14:paraId="0000002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«КЛИЕНТООРИЕНТИРОВАННОСТЬ»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8</w:t>
      </w:r>
    </w:p>
    <w:p w14:paraId="00000028" w14:textId="13169200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«КОМПЕТЕНЦИЯ И ПРОФЕССИОНАЛИЗМ»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0D57E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9</w:t>
      </w:r>
    </w:p>
    <w:p w14:paraId="00000029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«ОТВЕТСТВЕННОСТЬ»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9</w:t>
      </w:r>
    </w:p>
    <w:p w14:paraId="0000002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«СОТРУДНИЧЕСТВО»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10</w:t>
      </w:r>
    </w:p>
    <w:p w14:paraId="0000002B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ПРИМЕНЕНИЕ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11</w:t>
      </w:r>
    </w:p>
    <w:p w14:paraId="0000002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jdgxs" w:colFirst="0" w:colLast="0"/>
      <w:bookmarkEnd w:id="0"/>
      <w:r>
        <w:br w:type="page"/>
      </w:r>
    </w:p>
    <w:p w14:paraId="0000002D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ВВЕДЕНИЕ</w:t>
      </w:r>
    </w:p>
    <w:p w14:paraId="0000002E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Государства в Стратегии «Казахстан - 2050» отметил, что «высочайшая этика и профессионализм является ключевым критерием создания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эффиктивного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государственного аппарата». </w:t>
      </w:r>
    </w:p>
    <w:p w14:paraId="0000002F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Сильный финансовый сектор с финансово устойчивыми банками, страховыми организациями и развитым рынком ценных бумаг является необходимым условием и мощным стимулом экономического роста.</w:t>
      </w:r>
    </w:p>
    <w:p w14:paraId="00000030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Наряду с финансовой стабильностью основой развитого финансового рынка является взаимное доверие участников рынка, инвесторов и потребителей финансовых услуг. </w:t>
      </w:r>
    </w:p>
    <w:p w14:paraId="00000031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Учитывая социальную значимость добросовестного поведения как ключевого элемента доверия, пристальное внимание к качеству финансовых услуг, назрела необходимость актуализации норм профессиональной этики на финансовом рынке.</w:t>
      </w:r>
    </w:p>
    <w:p w14:paraId="00000032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Финансовый сектор демонстрирует лидерство во многих областях, не менее важным является лидерство в таком фундаментальном факторе бизнеса, как высоко профессиональное и этичное ведение бизнеса.</w:t>
      </w:r>
    </w:p>
    <w:p w14:paraId="00000033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Кодекс профессиональной этики и социальной ответственности ТОО «МФО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Атамекен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-Атырау бизнес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қолдау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 разработан в соответствии с законодательством Республики Казахстан, Уставом ТОО «МФО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Атамекен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-Атырау бизнес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қолдау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(далее МФО), внутренними нормативными документами МФО, общепринятыми нормами и стандартами делового поведения. </w:t>
      </w:r>
    </w:p>
    <w:p w14:paraId="00000034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сегодняшний день вопросам этики и поведения служащих квазигосударственного сектора оказывающих государственную услугу уделяется большее значение. Целостность имиджа служащих квазигосударственного сектора основана на проявлении высоких профессиональных и личностных компетенций, морально-нравственных качеств и этичного поведения.</w:t>
      </w:r>
    </w:p>
    <w:p w14:paraId="00000035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Осмысление системного подхода к противодействию коррупции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квазигосударственном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секторе на нормативном уровне началось в Республике Казахстан с принятием Антикоррупционной стратегии Республики Казахстан на 2015–2025 годы, утвержденной указом президента Республики Казахстан от 26 декабря 2014 года №986.</w:t>
      </w:r>
    </w:p>
    <w:p w14:paraId="00000036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Целью настоящего Кодекса установление общих принципов и правил поведения работников МФО при общении с партнерами и коллегами, соблюдение которых способствует повышению корпоративной культуры в МФО, формированию атмосферы честности, открытости и взаимопомощи.</w:t>
      </w:r>
    </w:p>
    <w:p w14:paraId="0000003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Антикоррупционная этика и культура казахстанского общества должна формироваться в контексте идеологии "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Мәңгілік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ел". Гармоничное сочетание традиционных духовных ценностей и лучших международных стандартов позволит воссоздать каноны правомерного поведения граждан.</w:t>
      </w:r>
    </w:p>
    <w:p w14:paraId="00000038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Осознание и неприятие коррупции как чуждого национальной культуре явления – основа антикоррупционной культуры нашего общества.                                                                                                                                               </w:t>
      </w:r>
    </w:p>
    <w:p w14:paraId="00000039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Изменения и дополнения в Кодекс могут быть внесены решением Общего собрания участников МФО.</w:t>
      </w:r>
    </w:p>
    <w:p w14:paraId="0000003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долгосрочной перспективе Кодекс призван стимулировать устойчивое, эффективное и долгосрочное развитие финансового рынка Казахстана, здоровую конкуренцию, защиту прав и интересов участников финансового рынка и потребителей финансовых услуг. </w:t>
      </w:r>
    </w:p>
    <w:p w14:paraId="0000003B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3C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3D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3E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3F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40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41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42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43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44" w14:textId="63EBC26B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68E7A74" w14:textId="02FCB073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309EC5E" w14:textId="77777777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45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46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ТЕРМИНЫ И ОПРЕДЕЛЕНИЯ</w:t>
      </w:r>
    </w:p>
    <w:p w14:paraId="0000004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настоящем кодексе применяются следующие термины с соответствующими определениями:</w:t>
      </w:r>
    </w:p>
    <w:p w14:paraId="00000048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Корпоративная этика – сто совокупность этических принципов и норм корпоративного общения, которыми руководствуются в деятельности МФО его должностные лица и работники.</w:t>
      </w:r>
    </w:p>
    <w:p w14:paraId="00000049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Заинтересованные стороны – физические лица, юридические лица, группы физических или юридических лиц, которые оказывают влияние или могут испытывать влияние деятельности Товарищества, их продуктов или услуг и связанных с этим действий в силу норм законодательства, заключенных договоров (контрактов) или косвенно, основными представителями заинтересованных сторон являются члены Наблюдательного совета, Директор, работники, клиенты, государственные органы, кредиторы, инвесторы, общественные организации, население регионов, в которых осуществляется деятельность МФО.</w:t>
      </w:r>
    </w:p>
    <w:p w14:paraId="0000004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Заинтересованное лицо – лицо, реализация прав которого, предусмотренных законодательством и Уставом, связана с деятельностью МФО.</w:t>
      </w:r>
    </w:p>
    <w:p w14:paraId="0000004B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Конфликт интересов – ситуация, в которой личная заинтересованность работника МФО влияет или может повлиять на беспристрастное исполнение им должностных обязанностей.</w:t>
      </w:r>
    </w:p>
    <w:p w14:paraId="0000004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Корпоративная культура – специфические для МФО ценности, принципы, нормы поведения и отношения.</w:t>
      </w:r>
    </w:p>
    <w:p w14:paraId="0000004D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Работник – лицо, состоящее в трудовых отношениях с МФО и непосредственно выполняющее работу по трудовому договору. </w:t>
      </w:r>
    </w:p>
    <w:p w14:paraId="0000004E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МФО принимает и следует положениям кодекса во взаимоотношениях с должностными лицами, работниками и заинтересованными лицами, для принятия корпоративных решений как стратегически важных, так и в повседневных ситуациях.</w:t>
      </w:r>
    </w:p>
    <w:p w14:paraId="0000004F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30j0zll" w:colFirst="0" w:colLast="0"/>
      <w:bookmarkEnd w:id="1"/>
      <w:r>
        <w:br w:type="page"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ОСНОВНЫЕ ПРИНЦИПЫ:</w:t>
      </w:r>
    </w:p>
    <w:p w14:paraId="00000050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«ЧЕСТНОСТЬ И БЕСПРИСТРАСТНОСТЬ»</w:t>
      </w:r>
    </w:p>
    <w:p w14:paraId="00000051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Честность является фундаментальной основой деятельности финансовых организаций как элемент формирования безупречной деловой репутации, направленной на этичное взаимодействие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всеми заинтересованными сторонами.  </w:t>
      </w:r>
    </w:p>
    <w:p w14:paraId="00000052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Добросовестное, честное и беспристрастное ведение бизнеса, учитывающее права и законные интересы всех заинтересованных лиц. Объективное, непредвзятое отношение финансовых организаций и их работников к рассмотрению всех вопросов, подготовке материалов либо принятию решений, находящихся в их компетенции. </w:t>
      </w:r>
    </w:p>
    <w:p w14:paraId="00000053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Деятельность МФО направлена на правовую, экономическую и техническую модернизацию Республики Казахстан, все работники МФО стремятся способствовать развитию Казахстана и упрочению позиции своего государства на мировом рынке.</w:t>
      </w:r>
    </w:p>
    <w:p w14:paraId="00000054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Каждый работник МФО имеет права, гарантированные ему Конституцией Республики Казахстан, стремится к полной реализации всех своих знаний, умений и навыков, ответственно и добросовестно относиться к своим должностным обязанностям, понимая, что от его деятельность зависит успех всего МФО в целом.</w:t>
      </w:r>
    </w:p>
    <w:p w14:paraId="00000055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Открытая деятельность, безусловное соблюдение взятых на себя обязательств.</w:t>
      </w:r>
    </w:p>
    <w:p w14:paraId="00000056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Выявление, предупреждение, предотвращение и раскрытие конфликтов интересов.</w:t>
      </w:r>
    </w:p>
    <w:p w14:paraId="0000005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Недопущение:</w:t>
      </w:r>
    </w:p>
    <w:p w14:paraId="00000058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введения в заблуждение партнеров, инвесторов, потребителей, регулятора и других организаций, необоснованных предложений и заверений,</w:t>
      </w:r>
    </w:p>
    <w:p w14:paraId="00000059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мошенничества и других действий, которые могут негативно отразиться на профессиональной репутации;</w:t>
      </w:r>
    </w:p>
    <w:p w14:paraId="0000005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неправомерного использования конфиденциальной информации,</w:t>
      </w:r>
    </w:p>
    <w:p w14:paraId="0000005B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манипулирования ценами или объемами сделок с целью введения в заблуждение участников рынка.</w:t>
      </w:r>
    </w:p>
    <w:p w14:paraId="0000005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Выполнение договоренностей с другими финансовыми организациями и с потребителями с разумной степенью тщательности и осмотрительности.</w:t>
      </w:r>
    </w:p>
    <w:p w14:paraId="0000005D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Следование заявленной миссии и стратегии организации.</w:t>
      </w:r>
    </w:p>
    <w:p w14:paraId="0000005E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_1fob9te" w:colFirst="0" w:colLast="0"/>
      <w:bookmarkEnd w:id="2"/>
    </w:p>
    <w:p w14:paraId="0000005F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3" w:name="_3znysh7" w:colFirst="0" w:colLast="0"/>
      <w:bookmarkEnd w:id="3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«СПРАВЕДЛИВОСТЬ»</w:t>
      </w:r>
    </w:p>
    <w:p w14:paraId="00000060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Соблюдение норм этики по отношению к обществу, инвесторам, учредителям, потребителям, работникам, другим участникам финансового рынка.</w:t>
      </w:r>
    </w:p>
    <w:p w14:paraId="00000061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Равное справедливое отношение к правам учредителей, инвесторов и потребителей.</w:t>
      </w:r>
    </w:p>
    <w:p w14:paraId="00000062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Недопущение в любой форме дискриминации потребителей, в том числе лиц с ограниченными возможностями здоровья. Содействие в преодолении барьеров, препятствующих получению лицами с ограниченными возможностями услуги наравне с иными лицами.</w:t>
      </w:r>
    </w:p>
    <w:p w14:paraId="00000063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 Уважительное отношение к потребителям, недопущение ущемления их чести и достоинства, угроз в адрес потребителей и их имущества, а также психологического давления на потребителей.</w:t>
      </w:r>
    </w:p>
    <w:p w14:paraId="00000064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4-1. Постоянный анализ жалоб и замечаний, получаемых от потребителей о качестве предоставляемых финансовых услуг, с целью своевременного реагирования и решения возникающих вопросов.</w:t>
      </w:r>
    </w:p>
    <w:p w14:paraId="00000065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4" w:name="_2et92p0" w:colFirst="0" w:colLast="0"/>
      <w:bookmarkEnd w:id="4"/>
    </w:p>
    <w:p w14:paraId="00000066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«ПРОЗРАЧНОСТЬ»</w:t>
      </w:r>
    </w:p>
    <w:p w14:paraId="0000006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Обеспечение прозрачности своей деятельности, полное и своевременное раскрытие информации в соответствии с требованиями законодательства Республики Казахстан.</w:t>
      </w:r>
    </w:p>
    <w:p w14:paraId="00000068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Предоставление достоверной и полной информации инвесторам, учредителям, потребителям, уполномоченным государственным органам и другим организациям.</w:t>
      </w:r>
    </w:p>
    <w:p w14:paraId="00000069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Недопущение искажения раскрываемой информации. Использование ясных, точных и понятных формулировок во взаимоотношениях с инвесторами, учредителями, потребителями, уполномоченными государственными органами, другими организациями.</w:t>
      </w:r>
    </w:p>
    <w:p w14:paraId="0000006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Наличие понятных и доступных потребителям, без дополнительных издержек для своевременного получения информации, правил предоставления финансовых услуг, правил и размера взимаемого вознаграждения и дополнительных издержек.</w:t>
      </w:r>
    </w:p>
    <w:p w14:paraId="0000006B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Предоставление потребителям информации о характере и принципах финансовых услуг, их уведомление об изменениях, которые могут затронуть характер услуг.</w:t>
      </w:r>
    </w:p>
    <w:p w14:paraId="0000006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Выявление факторов, играющих существенную роль при подготовке анализа, рекомендаций и решений в отношении финансовых услуг и сообщение о таких факторах потребителям.</w:t>
      </w:r>
    </w:p>
    <w:p w14:paraId="0000006D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_tyjcwt" w:colFirst="0" w:colLast="0"/>
      <w:bookmarkEnd w:id="5"/>
    </w:p>
    <w:p w14:paraId="0000006E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«КЛИЕНТООРИЕНТИРОВАННОСТЬ»</w:t>
      </w:r>
    </w:p>
    <w:p w14:paraId="0000006F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Финансовые организации, понимая потребности своих клиентов, ориентированы на использование своих ресурсов для предложения клиентам самых эффективных решений, которые помогают им достигать их цели.</w:t>
      </w:r>
    </w:p>
    <w:p w14:paraId="00000070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Клиентоориентированность предполагает:</w:t>
      </w:r>
    </w:p>
    <w:p w14:paraId="00000071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открытость и доступность финансовых организаций для всех сегментов клиентов и их потребностей,</w:t>
      </w:r>
    </w:p>
    <w:p w14:paraId="00000072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внедрение качественных и инновационных продуктов для повышения лояльности клиентов.</w:t>
      </w:r>
    </w:p>
    <w:p w14:paraId="00000073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знание потребностей своего клиента,</w:t>
      </w:r>
    </w:p>
    <w:p w14:paraId="00000074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создание условий для лояльного отношения клиентов;</w:t>
      </w:r>
    </w:p>
    <w:p w14:paraId="00000075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создание условий для долгосрочного привлечения клиентов;</w:t>
      </w:r>
    </w:p>
    <w:p w14:paraId="00000076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обеспечение соответствия предлагаемых финансовых услуг потребностям клиентов, их финансовым возможностям, консультирование потребителей при предоставлении им услуг.</w:t>
      </w:r>
    </w:p>
    <w:p w14:paraId="0000007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_3dy6vkm" w:colFirst="0" w:colLast="0"/>
      <w:bookmarkEnd w:id="6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недопущение получения несправедливых преимуществ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результате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соответствующего целям, задачам и духу финансовой услуги толкования соглашения между сторонами.</w:t>
      </w:r>
    </w:p>
    <w:p w14:paraId="6B094DC7" w14:textId="77777777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2B3AEFEC" w14:textId="77777777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79" w14:textId="5EF9ABA6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«КОМПЕТЕНЦИЯ И ПРОФЕССИОНАЛИЗМ»</w:t>
      </w:r>
    </w:p>
    <w:p w14:paraId="0000007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Стремление к высочайшим стандартам профессиональной деятельности на финансовом рынке. </w:t>
      </w:r>
    </w:p>
    <w:p w14:paraId="0000007B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Обучение, обеспечение условий для обладания и совершенствования работниками опыта, знаний, квалификаций, компетенций и навыков на должном уровне.</w:t>
      </w:r>
    </w:p>
    <w:p w14:paraId="0000007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Принятие решений в рамках профессиональной деятельности на основе всей имеющейся достоверной информации.</w:t>
      </w:r>
    </w:p>
    <w:p w14:paraId="0000007D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_1t3h5sf" w:colFirst="0" w:colLast="0"/>
      <w:bookmarkEnd w:id="7"/>
    </w:p>
    <w:p w14:paraId="0000007E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«ОТВЕТСТВЕННОСТЬ»</w:t>
      </w:r>
    </w:p>
    <w:p w14:paraId="0000007F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Соблюдение требований и принципов действующего законодательства Республики Казахстан, внутренних правил, положений и настоящего Кодекса.</w:t>
      </w:r>
    </w:p>
    <w:p w14:paraId="00000080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Наличие и использование действенных и эффективных механизмов управления и контроля за своей деятельностью, способствующих добросовестному и ответственному поведению.</w:t>
      </w:r>
    </w:p>
    <w:p w14:paraId="00000081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Обеспечение финансовой устойчивости и непрерывности деятельности - принцип финансового благоразумия. </w:t>
      </w:r>
    </w:p>
    <w:p w14:paraId="00000082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Наличие системы корпоративного управления, адекватной масштабам деятельности организации, включая обеспечение и поддержание эффективной и действенной системы управления рисками и внутреннего контроля. </w:t>
      </w:r>
    </w:p>
    <w:p w14:paraId="00000083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Поощрение своих работников, ведущих себя добросовестно и способствующих распространению такого поведения.</w:t>
      </w:r>
    </w:p>
    <w:p w14:paraId="6929C78C" w14:textId="77777777" w:rsidR="000D57E4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Ответственность проявляется в нашем стремлении качественно выполнять свою работу, сохранять окружающую среду, ограждать сотрудников от любой угрозы их жизни и здоровью, обеспечивать безопасные условия труда. </w:t>
      </w:r>
    </w:p>
    <w:p w14:paraId="00000084" w14:textId="4BFC62E9" w:rsidR="00552C33" w:rsidRPr="000D57E4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Работники МФО несут ответственность за результат и качество своей работы</w:t>
      </w:r>
      <w:r w:rsidR="000D57E4">
        <w:rPr>
          <w:rFonts w:ascii="Times New Roman" w:eastAsia="Times New Roman" w:hAnsi="Times New Roman" w:cs="Times New Roman"/>
          <w:color w:val="000000"/>
          <w:sz w:val="28"/>
          <w:szCs w:val="28"/>
        </w:rPr>
        <w:t>, за соблюдение норм настоящего Кодекса.</w:t>
      </w:r>
    </w:p>
    <w:p w14:paraId="00000085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Каждый работник МФО проявляет нетерпимость к коррупции, соблюдая требования, установленные законодательством Республики Казахстан и внутренними документами МФО.</w:t>
      </w:r>
    </w:p>
    <w:p w14:paraId="0000008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8" w:name="_4d34og8" w:colFirst="0" w:colLast="0"/>
      <w:bookmarkEnd w:id="8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 «СОТРУДНИЧЕСТВО»</w:t>
      </w:r>
    </w:p>
    <w:p w14:paraId="00000088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Совместное развитие культуры добросовестного поведения и соблюдение положительной практики рыночного поведения и добросовестной конкуренции. </w:t>
      </w:r>
    </w:p>
    <w:p w14:paraId="00000089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Содействие реализации эффективного процесса рыночного ценообразования на финансовые услуги. </w:t>
      </w:r>
    </w:p>
    <w:p w14:paraId="0000008A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Избежание действий, ухудшающих репутацию финансового рынка в целом и отдельных финансовых организаций, воспрепятствование совершению таких действий со стороны других лиц и организаций.</w:t>
      </w:r>
    </w:p>
    <w:p w14:paraId="0000008B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Проведение политики и осуществление эффективных процедур по выявлению, предупреждению и предотвращению потенциально сомнительных и неправомерных практик и моделей поведения работников финансовой организации. </w:t>
      </w:r>
    </w:p>
    <w:p w14:paraId="0000008C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Недопущение дискриминации других финансовых организаций в любой форме. </w:t>
      </w:r>
    </w:p>
    <w:p w14:paraId="0000008D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Содействие долгосрочному устойчивому развитию, повышению эффективности финансового рынка и росту доверия среди финансовых организаций.</w:t>
      </w:r>
    </w:p>
    <w:p w14:paraId="0000008E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8F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90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91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92" w14:textId="0F130ACD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8921AAF" w14:textId="48169EF7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6DD3915" w14:textId="0FE39BD2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9DD7BD1" w14:textId="30E3C111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C726F3C" w14:textId="3D222444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1D62BE1" w14:textId="77777777" w:rsidR="000D57E4" w:rsidRDefault="000D57E4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93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94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ПРИМЕНЕНИЕ</w:t>
      </w:r>
    </w:p>
    <w:p w14:paraId="00000095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Настоящий Кодекс является документом, регулирующим нормы и правила корпоративной этики, положения настоящего Кодекса распространяются на всех работников МФО и являются обязательными для исполнения.</w:t>
      </w:r>
    </w:p>
    <w:p w14:paraId="00000096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Нарушения требований настоящего Кодекса может служить основанием применения мер дисциплинарного характера в соответствии с трудовым законодательством Республики Казахстан.</w:t>
      </w:r>
    </w:p>
    <w:p w14:paraId="00000097" w14:textId="77777777" w:rsidR="00552C33" w:rsidRDefault="008F0A9B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Настоящий Кодекс является открытым документом и может свободно распространяться среди любых заинтересованных в нем лиц.</w:t>
      </w:r>
    </w:p>
    <w:p w14:paraId="00000099" w14:textId="77777777" w:rsidR="00552C33" w:rsidRDefault="00552C33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9" w:name="_GoBack"/>
      <w:bookmarkEnd w:id="9"/>
    </w:p>
    <w:sectPr w:rsidR="00552C33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79C844" w14:textId="77777777" w:rsidR="000F22FD" w:rsidRDefault="000F22FD">
      <w:r>
        <w:separator/>
      </w:r>
    </w:p>
  </w:endnote>
  <w:endnote w:type="continuationSeparator" w:id="0">
    <w:p w14:paraId="30B1BD16" w14:textId="77777777" w:rsidR="000F22FD" w:rsidRDefault="000F2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9B" w14:textId="3291692D" w:rsidR="00552C33" w:rsidRDefault="008F0A9B">
    <w:pPr>
      <w:pBdr>
        <w:top w:val="nil"/>
        <w:left w:val="nil"/>
        <w:bottom w:val="nil"/>
        <w:right w:val="nil"/>
        <w:between w:val="nil"/>
      </w:pBdr>
      <w:jc w:val="right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0D57E4">
      <w:rPr>
        <w:rFonts w:ascii="Times New Roman" w:eastAsia="Times New Roman" w:hAnsi="Times New Roman" w:cs="Times New Roman"/>
        <w:noProof/>
        <w:color w:val="000000"/>
        <w:sz w:val="24"/>
        <w:szCs w:val="24"/>
      </w:rPr>
      <w:t>1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14:paraId="0000009C" w14:textId="77777777" w:rsidR="00552C33" w:rsidRDefault="00552C33">
    <w:pPr>
      <w:pBdr>
        <w:top w:val="nil"/>
        <w:left w:val="nil"/>
        <w:bottom w:val="nil"/>
        <w:right w:val="nil"/>
        <w:between w:val="nil"/>
      </w:pBdr>
      <w:rPr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51F6CB" w14:textId="77777777" w:rsidR="000F22FD" w:rsidRDefault="000F22FD">
      <w:r>
        <w:separator/>
      </w:r>
    </w:p>
  </w:footnote>
  <w:footnote w:type="continuationSeparator" w:id="0">
    <w:p w14:paraId="12E32E4B" w14:textId="77777777" w:rsidR="000F22FD" w:rsidRDefault="000F22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9A" w14:textId="77777777" w:rsidR="00552C33" w:rsidRDefault="008F0A9B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  <w:sz w:val="22"/>
        <w:szCs w:val="22"/>
      </w:rPr>
    </w:pPr>
    <w:r>
      <w:rPr>
        <w:color w:val="000000"/>
        <w:sz w:val="22"/>
        <w:szCs w:val="22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C33"/>
    <w:rsid w:val="000D57E4"/>
    <w:rsid w:val="000F22FD"/>
    <w:rsid w:val="001107E7"/>
    <w:rsid w:val="001376C7"/>
    <w:rsid w:val="00155486"/>
    <w:rsid w:val="00552C33"/>
    <w:rsid w:val="00593A87"/>
    <w:rsid w:val="006A11C4"/>
    <w:rsid w:val="008F0A9B"/>
    <w:rsid w:val="00984CA1"/>
    <w:rsid w:val="00B0456A"/>
    <w:rsid w:val="00B175ED"/>
    <w:rsid w:val="00B57B69"/>
    <w:rsid w:val="00BB1C0C"/>
    <w:rsid w:val="00C602EF"/>
    <w:rsid w:val="00C66A28"/>
    <w:rsid w:val="00CB0A62"/>
    <w:rsid w:val="00F21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C8C30"/>
  <w15:docId w15:val="{5CBB9856-EFA1-44AE-8F81-48B661358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lang w:val="ru-RU" w:eastAsia="ru-K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0D57E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57E4"/>
    <w:rPr>
      <w:rFonts w:ascii="Segoe UI" w:hAnsi="Segoe UI" w:cs="Segoe UI"/>
      <w:sz w:val="18"/>
      <w:szCs w:val="18"/>
    </w:rPr>
  </w:style>
  <w:style w:type="paragraph" w:customStyle="1" w:styleId="10">
    <w:name w:val="Цитата1"/>
    <w:basedOn w:val="a"/>
    <w:qFormat/>
    <w:rsid w:val="00593A87"/>
    <w:pPr>
      <w:widowControl w:val="0"/>
      <w:spacing w:line="240" w:lineRule="atLeast"/>
      <w:ind w:left="772" w:right="9" w:firstLine="748"/>
      <w:jc w:val="both"/>
    </w:pPr>
    <w:rPr>
      <w:rFonts w:ascii="Times New Roman" w:eastAsia="Times New Roman" w:hAnsi="Times New Roman" w:cs="Times New Roman"/>
      <w:color w:val="00000A"/>
      <w:sz w:val="24"/>
      <w:lang w:eastAsia="ru-RU"/>
    </w:rPr>
  </w:style>
  <w:style w:type="paragraph" w:customStyle="1" w:styleId="11">
    <w:name w:val="Обычный1"/>
    <w:rsid w:val="00984CA1"/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EF8B82-7F60-4C7E-A795-2984124D0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1938</Words>
  <Characters>11051</Characters>
  <Application>Microsoft Office Word</Application>
  <DocSecurity>0</DocSecurity>
  <Lines>92</Lines>
  <Paragraphs>25</Paragraphs>
  <ScaleCrop>false</ScaleCrop>
  <Company/>
  <LinksUpToDate>false</LinksUpToDate>
  <CharactersWithSpaces>12964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НФО</dc:creator>
  <cp:lastModifiedBy>НФО</cp:lastModifiedBy>
  <cp:revision>2</cp:revision>
  <cp:lastPrinted>2025-01-24T12:28:00Z</cp:lastPrinted>
  <dcterms:created xsi:type="dcterms:W3CDTF">2025-03-27T08:14:00Z</dcterms:created>
  <dcterms:modified xsi:type="dcterms:W3CDTF">2025-03-27T08:14:00Z</dcterms:modified>
</cp:coreProperties>
</file>